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33333"/>
          <w:spacing w:val="0"/>
          <w:sz w:val="24"/>
          <w:szCs w:val="24"/>
          <w:shd w:val="clear" w:fill="FFFFFF"/>
        </w:rPr>
      </w:pPr>
      <w:r>
        <w:rPr>
          <w:rFonts w:ascii="微软雅黑" w:hAnsi="微软雅黑" w:eastAsia="微软雅黑" w:cs="微软雅黑"/>
          <w:b/>
          <w:i w:val="0"/>
          <w:caps w:val="0"/>
          <w:color w:val="333333"/>
          <w:spacing w:val="0"/>
          <w:sz w:val="24"/>
          <w:szCs w:val="24"/>
          <w:shd w:val="clear" w:fill="FFFFFF"/>
        </w:rPr>
        <w:t>本市二级以上医院儿科门诊年内全恢复 今年全市将新增儿科床位400张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450" w:afterAutospacing="0" w:line="480" w:lineRule="atLeast"/>
        <w:ind w:left="0" w:leftChars="0" w:right="0" w:rightChars="0" w:firstLine="480" w:firstLineChars="200"/>
        <w:jc w:val="left"/>
        <w:textAlignment w:val="auto"/>
        <w:outlineLvl w:val="9"/>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月29日下午召开的市政府新闻发布会上，市卫计委主任邬惊雷透露：申城儿科就诊下沉、专科优势集聚的效应已初显。年内各级医疗机构将进一步挖潜扩能，扩大儿科服务供给，实现全市新增儿科床位400张。年底前，所有二级以上综合医院全部恢复儿科门诊服务。</w:t>
      </w:r>
    </w:p>
    <w:p>
      <w:pPr>
        <w:pStyle w:val="2"/>
        <w:keepNext w:val="0"/>
        <w:keepLines w:val="0"/>
        <w:widowControl/>
        <w:suppressLineNumbers w:val="0"/>
        <w:shd w:val="clear" w:fill="FFFFFF"/>
        <w:spacing w:before="0" w:beforeAutospacing="0" w:after="450" w:afterAutospacing="0" w:line="48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据介绍，目前，全市提供儿科诊疗服务的医疗机构共有179家，设置儿科</w:t>
      </w:r>
      <w:bookmarkStart w:id="0" w:name="_GoBack"/>
      <w:bookmarkEnd w:id="0"/>
      <w:r>
        <w:rPr>
          <w:rFonts w:hint="eastAsia" w:ascii="微软雅黑" w:hAnsi="微软雅黑" w:eastAsia="微软雅黑" w:cs="微软雅黑"/>
          <w:b w:val="0"/>
          <w:i w:val="0"/>
          <w:caps w:val="0"/>
          <w:color w:val="333333"/>
          <w:spacing w:val="0"/>
          <w:sz w:val="24"/>
          <w:szCs w:val="24"/>
          <w:shd w:val="clear" w:fill="FFFFFF"/>
        </w:rPr>
        <w:t>床位的医疗机构有68家，提供儿科门诊服务的医疗机构有141家，提供急诊服务的有76家，总床位数4000张，儿科执业（助理）医师3200余人。与此同时，全市建立6家危重新生儿会诊抢救中心，与16个区实行分片对接，形成“覆盖全市、及时响应、有效救治”的安全保障网络，确保患儿得到及时有力的救治。</w:t>
      </w:r>
    </w:p>
    <w:p>
      <w:pPr>
        <w:pStyle w:val="2"/>
        <w:keepNext w:val="0"/>
        <w:keepLines w:val="0"/>
        <w:widowControl/>
        <w:suppressLineNumbers w:val="0"/>
        <w:shd w:val="clear" w:fill="FFFFFF"/>
        <w:spacing w:before="0" w:beforeAutospacing="0" w:after="450" w:afterAutospacing="0" w:line="48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同时，申城不断探索儿科诊疗服务能级提升，在全国率先出台国内首部省级儿童健康服务能力专项规划，同时创新儿科医疗运行模式，构建东南西北中五大区域儿科联合团队，促进优质资源纵向延伸，提高儿科服务同质化水平，有效缓解患儿看病难题。据统计，本市5家儿童专科医院和儿科优势医院全年门急诊量增幅由2015年的7.3%下降到2016年的1.0%，全年出院人次数增幅由2015年的9.4%上升到2016年的11.3%。</w:t>
      </w:r>
    </w:p>
    <w:p>
      <w:pPr>
        <w:pStyle w:val="2"/>
        <w:keepNext w:val="0"/>
        <w:keepLines w:val="0"/>
        <w:widowControl/>
        <w:suppressLineNumbers w:val="0"/>
        <w:shd w:val="clear" w:fill="FFFFFF"/>
        <w:spacing w:before="0" w:beforeAutospacing="0" w:after="450" w:afterAutospacing="0" w:line="48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应对百姓需求，进一步缓解患儿看病难题，市卫计委还将“找差距、补短板”。据介绍，今年医疗机构将持续挖潜扩能，继续扩大儿科服务供给。三级综合医院、承担区域医疗中心任务的二级综合医院按标准设立或恢复设立儿科床位，床位数原则上为医院核定床位的5%，最低不少于30张。今年，全市将实现新增儿科床位400张，“十三五”期间将新增1900张。年底前，二级以上综合医院全部恢复儿科门诊服务，三级综合医院和承担区域医疗中心任务的二级综合医院提供儿科门急诊服务，同时引导和鼓励有资质的社会医疗机构提供儿科诊疗服务。</w:t>
      </w:r>
    </w:p>
    <w:p>
      <w:pPr>
        <w:pStyle w:val="2"/>
        <w:keepNext w:val="0"/>
        <w:keepLines w:val="0"/>
        <w:widowControl/>
        <w:suppressLineNumbers w:val="0"/>
        <w:shd w:val="clear" w:fill="FFFFFF"/>
        <w:spacing w:before="0" w:beforeAutospacing="0" w:after="450" w:afterAutospacing="0" w:line="480"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为有效应对季节性高峰医疗需求，市卫计委今年还将启动20个综合医院标准化示范儿科门急诊项目建设，优化儿科门急诊服务流程，为区域内儿童提供儿科常见病、多发病的同质化服务；同时加快完善儿科联合团队内部管理、双向转诊、培训、人才柔性流动、信息化等制度建设，将儿童常见病诊治逐步下沉到基层。</w:t>
      </w:r>
    </w:p>
    <w:p>
      <w:pPr>
        <w:jc w:val="left"/>
        <w:rPr>
          <w:rFonts w:ascii="微软雅黑" w:hAnsi="微软雅黑" w:eastAsia="微软雅黑" w:cs="微软雅黑"/>
          <w:b/>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E64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2017-03-30T01:10:12Z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